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bCs/>
        </w:rPr>
        <w:t>РЕЗОЛЮТИВНАЯ ЧАСТЬ РЕШЕНИЯ</w:t>
      </w:r>
    </w:p>
    <w:p>
      <w:pPr>
        <w:spacing w:before="0" w:after="0"/>
        <w:ind w:right="567"/>
        <w:jc w:val="center"/>
      </w:pPr>
      <w:r>
        <w:rPr>
          <w:rFonts w:ascii="Times New Roman" w:eastAsia="Times New Roman" w:hAnsi="Times New Roman" w:cs="Times New Roman"/>
          <w:b/>
          <w:bCs/>
        </w:rPr>
        <w:t>ИМЕНЕМ РОССИЙСКОЙ ФЕДЕРАЦИИ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03 апреля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№2 Ханты-Мансийского судебного </w:t>
      </w:r>
      <w:r>
        <w:rPr>
          <w:rFonts w:ascii="Times New Roman" w:eastAsia="Times New Roman" w:hAnsi="Times New Roman" w:cs="Times New Roman"/>
        </w:rPr>
        <w:t>района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Ханты</w:t>
      </w:r>
      <w:r>
        <w:rPr>
          <w:rFonts w:ascii="Times New Roman" w:eastAsia="Times New Roman" w:hAnsi="Times New Roman" w:cs="Times New Roman"/>
        </w:rPr>
        <w:t xml:space="preserve">-Мансийского автономного округа – Югры Новокшенова О.А.,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при секретаре </w:t>
      </w:r>
      <w:r>
        <w:rPr>
          <w:rFonts w:ascii="Times New Roman" w:eastAsia="Times New Roman" w:hAnsi="Times New Roman" w:cs="Times New Roman"/>
        </w:rPr>
        <w:t>Захарченко К.А</w:t>
      </w:r>
      <w:r>
        <w:rPr>
          <w:rFonts w:ascii="Times New Roman" w:eastAsia="Times New Roman" w:hAnsi="Times New Roman" w:cs="Times New Roman"/>
        </w:rPr>
        <w:t>.,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гражданское дело №2-</w:t>
      </w:r>
      <w:r>
        <w:rPr>
          <w:rFonts w:ascii="Times New Roman" w:eastAsia="Times New Roman" w:hAnsi="Times New Roman" w:cs="Times New Roman"/>
        </w:rPr>
        <w:t>2972-2805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по исковому заявлению </w:t>
      </w:r>
      <w:r>
        <w:rPr>
          <w:rFonts w:ascii="Times New Roman" w:eastAsia="Times New Roman" w:hAnsi="Times New Roman" w:cs="Times New Roman"/>
        </w:rPr>
        <w:t xml:space="preserve">ПАО </w:t>
      </w:r>
      <w:r>
        <w:rPr>
          <w:rFonts w:ascii="Times New Roman" w:eastAsia="Times New Roman" w:hAnsi="Times New Roman" w:cs="Times New Roman"/>
        </w:rPr>
        <w:t>Совкомбанк</w:t>
      </w:r>
      <w:r>
        <w:rPr>
          <w:rFonts w:ascii="Times New Roman" w:eastAsia="Times New Roman" w:hAnsi="Times New Roman" w:cs="Times New Roman"/>
        </w:rPr>
        <w:t xml:space="preserve"> к Бабаеву </w:t>
      </w:r>
      <w:r>
        <w:rPr>
          <w:rStyle w:val="cat-UserDefinedgrp-12rplc-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о взыскании задолженности по </w:t>
      </w:r>
      <w:r>
        <w:rPr>
          <w:rFonts w:ascii="Times New Roman" w:eastAsia="Times New Roman" w:hAnsi="Times New Roman" w:cs="Times New Roman"/>
        </w:rPr>
        <w:t xml:space="preserve">кредитному </w:t>
      </w:r>
      <w:r>
        <w:rPr>
          <w:rFonts w:ascii="Times New Roman" w:eastAsia="Times New Roman" w:hAnsi="Times New Roman" w:cs="Times New Roman"/>
        </w:rPr>
        <w:t>договору,</w:t>
      </w:r>
    </w:p>
    <w:p>
      <w:pPr>
        <w:spacing w:before="0" w:after="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РЕШИЛ:</w:t>
      </w:r>
    </w:p>
    <w:p>
      <w:pPr>
        <w:spacing w:before="0" w:after="0"/>
        <w:ind w:firstLine="567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Исковые требования ПАО </w:t>
      </w:r>
      <w:r>
        <w:rPr>
          <w:rFonts w:ascii="Times New Roman" w:eastAsia="Times New Roman" w:hAnsi="Times New Roman" w:cs="Times New Roman"/>
        </w:rPr>
        <w:t>Совкомбанк</w:t>
      </w:r>
      <w:r>
        <w:rPr>
          <w:rFonts w:ascii="Times New Roman" w:eastAsia="Times New Roman" w:hAnsi="Times New Roman" w:cs="Times New Roman"/>
        </w:rPr>
        <w:t xml:space="preserve"> к Бабаеву </w:t>
      </w:r>
      <w:r>
        <w:rPr>
          <w:rStyle w:val="cat-UserDefinedgrp-12rplc-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о взыскании задолженности по кредитному договору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удовлетворить.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Взыскать с </w:t>
      </w:r>
      <w:r>
        <w:rPr>
          <w:rFonts w:ascii="Times New Roman" w:eastAsia="Times New Roman" w:hAnsi="Times New Roman" w:cs="Times New Roman"/>
        </w:rPr>
        <w:t xml:space="preserve">Бабаева </w:t>
      </w:r>
      <w:r>
        <w:rPr>
          <w:rStyle w:val="cat-UserDefinedgrp-14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(паспорт </w:t>
      </w:r>
      <w:r>
        <w:rPr>
          <w:rStyle w:val="cat-UserDefinedgrp-13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) в пользу ПАО </w:t>
      </w:r>
      <w:r>
        <w:rPr>
          <w:rFonts w:ascii="Times New Roman" w:eastAsia="Times New Roman" w:hAnsi="Times New Roman" w:cs="Times New Roman"/>
        </w:rPr>
        <w:t>Совкомбанк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15299,34</w:t>
      </w:r>
      <w:r>
        <w:rPr>
          <w:rFonts w:ascii="Times New Roman" w:eastAsia="Times New Roman" w:hAnsi="Times New Roman" w:cs="Times New Roman"/>
        </w:rPr>
        <w:t xml:space="preserve"> руб. - в счет задолженности, </w:t>
      </w:r>
      <w:r>
        <w:rPr>
          <w:rFonts w:ascii="Times New Roman" w:eastAsia="Times New Roman" w:hAnsi="Times New Roman" w:cs="Times New Roman"/>
        </w:rPr>
        <w:t>611,97</w:t>
      </w:r>
      <w:r>
        <w:rPr>
          <w:rFonts w:ascii="Times New Roman" w:eastAsia="Times New Roman" w:hAnsi="Times New Roman" w:cs="Times New Roman"/>
        </w:rPr>
        <w:t xml:space="preserve"> руб. – в счет оплаты госпошлины.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Настоящее решение может быть обжаловано в Ханты-Мансийский районный суд путем подачи жалобы мировому судье в течение 1 месяца со дня вынесения мировым судьей решения.</w:t>
      </w:r>
    </w:p>
    <w:p>
      <w:pPr>
        <w:spacing w:before="0" w:after="120"/>
        <w:ind w:left="283" w:hanging="283"/>
        <w:jc w:val="both"/>
      </w:pP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>Мировой судья может не составлять мотивированное решение суда по рассмотренному им делу. Мотивированное решение суда составляется в случае поступления от лиц, участвующих в деле, их представителей заявления о составлении мотивированного решения суда, которое может быть подано: 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120"/>
        <w:ind w:left="283" w:hanging="283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судебного участка № 2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Ханты-Мансийского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О.А. Новокшенова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О.А. Новокшенова </w:t>
      </w: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2rplc-5">
    <w:name w:val="cat-UserDefined grp-12 rplc-5"/>
    <w:basedOn w:val="DefaultParagraphFont"/>
  </w:style>
  <w:style w:type="character" w:customStyle="1" w:styleId="cat-UserDefinedgrp-12rplc-6">
    <w:name w:val="cat-UserDefined grp-12 rplc-6"/>
    <w:basedOn w:val="DefaultParagraphFont"/>
  </w:style>
  <w:style w:type="character" w:customStyle="1" w:styleId="cat-UserDefinedgrp-14rplc-7">
    <w:name w:val="cat-UserDefined grp-14 rplc-7"/>
    <w:basedOn w:val="DefaultParagraphFont"/>
  </w:style>
  <w:style w:type="character" w:customStyle="1" w:styleId="cat-UserDefinedgrp-13rplc-10">
    <w:name w:val="cat-UserDefined grp-13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